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74" w:rsidRDefault="00535974" w:rsidP="00535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SEGNALAZIONI ILLECITI DA PARTE DEI DIPENDENTI (WHISTEBLOWING)</w:t>
      </w:r>
    </w:p>
    <w:p w:rsidR="00535974" w:rsidRDefault="00535974" w:rsidP="00535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informano i dipendenti che </w:t>
      </w:r>
      <w:r w:rsidR="00357595">
        <w:rPr>
          <w:rFonts w:ascii="Times New Roman" w:hAnsi="Times New Roman" w:cs="Times New Roman"/>
          <w:sz w:val="24"/>
          <w:szCs w:val="24"/>
        </w:rPr>
        <w:t>è possibile da parte loro effettuare segnalazioni di illeciti di cui fossero venuti a conoscenza al Responsabile anticorruzione e per la Trasparenza dell’Ente – dott.ssa Lucia D’Arcangelo, attraverso l’inoltro delle stesse al seguente indirizzo di posta elettronica:</w:t>
      </w:r>
    </w:p>
    <w:p w:rsidR="00357595" w:rsidRDefault="00B73C5D" w:rsidP="0035759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57595" w:rsidRPr="00863F28">
          <w:rPr>
            <w:rStyle w:val="Collegamentoipertestuale"/>
            <w:rFonts w:ascii="Times New Roman" w:hAnsi="Times New Roman" w:cs="Times New Roman"/>
            <w:sz w:val="24"/>
            <w:szCs w:val="24"/>
          </w:rPr>
          <w:t>anticorruzione@provincia.ta.it</w:t>
        </w:r>
      </w:hyperlink>
    </w:p>
    <w:p w:rsidR="009262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segnalazioni potranno essere effettuate avvalendosi dell’allegato modulo.</w:t>
      </w:r>
    </w:p>
    <w:p w:rsidR="003575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stesse saranno trattate nel rispetto delle esigenze di cautela e riservatezza indicate nell’art. 54 bis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165/2001, che si riporta di seguito.</w:t>
      </w:r>
    </w:p>
    <w:p w:rsidR="00926295" w:rsidRDefault="009262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295" w:rsidRPr="00926295" w:rsidRDefault="00926295" w:rsidP="00926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30 marzo 2001, n. 165 </w:t>
      </w:r>
    </w:p>
    <w:p w:rsidR="00926295" w:rsidRDefault="00926295" w:rsidP="009262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>Norme generali sull'ordinamento del lavoro alle dipendenze delle amministrazioni pubbliche</w:t>
      </w:r>
    </w:p>
    <w:p w:rsidR="00926295" w:rsidRDefault="009262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295" w:rsidRDefault="00926295" w:rsidP="0092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>Art. 54-bis. (Tutela del dipendente pubblico che segnala illeciti).</w:t>
      </w:r>
    </w:p>
    <w:p w:rsidR="00357595" w:rsidRDefault="00357595" w:rsidP="0092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6295" w:rsidRDefault="00926295" w:rsidP="0092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>1. Fuori dei casi di responsabilit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di calunnia o diffamazione, ovvero per lo stesso titolo ai sensi dell'articolo 2043 del codice civile, il pubblico dipendente che denuncia 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giudiziaria o alla Corte dei conti, o 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anticorruzione (ANAC), ovvero riferisce al proprio superiore gerarchico condotte illecite di cui sia venuto a conoscenza in ragione del rapporto di lavoro, non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sanzionato, licenziato o sottoposto ad una misura discriminatoria, diretta o indiretta, avente effetti sulle condizioni di lavoro per motivi collegati direttamente o indirettamente alla denuncia.</w:t>
      </w:r>
    </w:p>
    <w:p w:rsidR="00357595" w:rsidRDefault="00926295" w:rsidP="0092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>2. Nell'ambito del procedimento disciplinare, l'identit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segnalante non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rivelata, senza il suo consenso, sempre che la contestazione dell'addebito disciplinare sia fondata su accertamenti distinti e ulteriori rispetto alla segnalazione. Qualora la contestazione sia fondata, in tutto o in parte, sulla segnalazione, l'identit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</w:t>
      </w:r>
      <w:r w:rsidR="00357595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rivelata ove la sua conoscenza sia assolutamente indispensabile per la difesa dell'incolpato.</w:t>
      </w:r>
    </w:p>
    <w:p w:rsidR="00357595" w:rsidRDefault="00926295" w:rsidP="0092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L'adozione di misure discriminatorie </w:t>
      </w:r>
      <w:r w:rsidR="00357595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segnalata al Dipartimento della funzione pubblica, per i provvedimenti di competenza, dall'interessato o dalle organizzazioni sindacali maggiormente rappresentative nell'amministrazione nella quale le stesse sono state poste in essere.</w:t>
      </w:r>
    </w:p>
    <w:p w:rsidR="00926295" w:rsidRPr="00926295" w:rsidRDefault="00926295" w:rsidP="0092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La denuncia </w:t>
      </w:r>
      <w:r w:rsidR="003575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926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sottratta all'accesso previsto dagli articoli 22 e seguenti della legge 7 agosto 1990, n. 241, e successive modificazioni. </w:t>
      </w:r>
    </w:p>
    <w:p w:rsidR="00926295" w:rsidRDefault="009262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95" w:rsidRDefault="00357595" w:rsidP="00357595">
      <w:pPr>
        <w:spacing w:after="0" w:line="240" w:lineRule="auto"/>
        <w:rPr>
          <w:rFonts w:eastAsia="Times New Roman" w:cs="Times New Roman"/>
          <w:lang w:eastAsia="it-IT"/>
        </w:rPr>
      </w:pPr>
    </w:p>
    <w:p w:rsidR="00357595" w:rsidRPr="0090640E" w:rsidRDefault="00357595" w:rsidP="001C6925">
      <w:pPr>
        <w:jc w:val="both"/>
      </w:pPr>
      <w:bookmarkStart w:id="0" w:name="_GoBack"/>
      <w:bookmarkEnd w:id="0"/>
    </w:p>
    <w:p w:rsidR="00357595" w:rsidRDefault="00357595" w:rsidP="00535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974" w:rsidRDefault="00535974">
      <w:pPr>
        <w:rPr>
          <w:rFonts w:ascii="Times New Roman" w:hAnsi="Times New Roman" w:cs="Times New Roman"/>
          <w:sz w:val="24"/>
          <w:szCs w:val="24"/>
        </w:rPr>
      </w:pPr>
    </w:p>
    <w:p w:rsidR="009527A7" w:rsidRPr="00EC32A5" w:rsidRDefault="009527A7">
      <w:pPr>
        <w:rPr>
          <w:rFonts w:ascii="Times New Roman" w:hAnsi="Times New Roman" w:cs="Times New Roman"/>
          <w:sz w:val="24"/>
          <w:szCs w:val="24"/>
        </w:rPr>
      </w:pPr>
    </w:p>
    <w:sectPr w:rsidR="009527A7" w:rsidRPr="00EC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D27"/>
    <w:multiLevelType w:val="hybridMultilevel"/>
    <w:tmpl w:val="6B3E8B10"/>
    <w:lvl w:ilvl="0" w:tplc="40846A3A">
      <w:start w:val="5"/>
      <w:numFmt w:val="bullet"/>
      <w:pStyle w:val="Titolo1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6"/>
    <w:rsid w:val="001C6925"/>
    <w:rsid w:val="00357595"/>
    <w:rsid w:val="003E7886"/>
    <w:rsid w:val="00535974"/>
    <w:rsid w:val="00901E69"/>
    <w:rsid w:val="00926295"/>
    <w:rsid w:val="009527A7"/>
    <w:rsid w:val="00AB6F9D"/>
    <w:rsid w:val="00B73C5D"/>
    <w:rsid w:val="00E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9AAF-9632-46B5-83CF-E260242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692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27A7"/>
    <w:rPr>
      <w:color w:val="0563C1" w:themeColor="hyperlink"/>
      <w:u w:val="single"/>
    </w:rPr>
  </w:style>
  <w:style w:type="paragraph" w:customStyle="1" w:styleId="grassetto">
    <w:name w:val="grassetto"/>
    <w:basedOn w:val="Normale"/>
    <w:rsid w:val="0092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C69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1C69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orruzione@provincia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Lentini</dc:creator>
  <cp:keywords/>
  <dc:description/>
  <cp:lastModifiedBy>Giuliano Lentini</cp:lastModifiedBy>
  <cp:revision>6</cp:revision>
  <dcterms:created xsi:type="dcterms:W3CDTF">2017-02-06T11:41:00Z</dcterms:created>
  <dcterms:modified xsi:type="dcterms:W3CDTF">2017-02-08T09:02:00Z</dcterms:modified>
</cp:coreProperties>
</file>